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55BD" w:rsidRPr="00CB48C8" w:rsidRDefault="000655BD" w:rsidP="002644C6">
      <w:pPr>
        <w:tabs>
          <w:tab w:val="left" w:pos="3975"/>
        </w:tabs>
        <w:rPr>
          <w:b/>
        </w:rPr>
      </w:pPr>
    </w:p>
    <w:p w:rsidR="000655BD" w:rsidRPr="00CB48C8" w:rsidRDefault="000655BD" w:rsidP="000655BD">
      <w:pPr>
        <w:tabs>
          <w:tab w:val="left" w:pos="3975"/>
        </w:tabs>
        <w:jc w:val="center"/>
        <w:rPr>
          <w:b/>
          <w:sz w:val="32"/>
          <w:szCs w:val="32"/>
        </w:rPr>
      </w:pPr>
      <w:r w:rsidRPr="00CB48C8">
        <w:rPr>
          <w:b/>
          <w:sz w:val="32"/>
          <w:szCs w:val="32"/>
        </w:rPr>
        <w:t xml:space="preserve">Pravilnik o dodjeli nagrada Odjela za izobrazbu učitelja i odgojitelja uspješnim studentima studija za učitelje i odgojitelje </w:t>
      </w:r>
    </w:p>
    <w:p w:rsidR="000655BD" w:rsidRPr="00CB48C8" w:rsidRDefault="000655BD" w:rsidP="000655BD">
      <w:pPr>
        <w:pStyle w:val="bodytext"/>
        <w:jc w:val="center"/>
      </w:pPr>
      <w:r w:rsidRPr="00CB48C8">
        <w:t>Članak 1.</w:t>
      </w:r>
    </w:p>
    <w:p w:rsidR="000655BD" w:rsidRPr="00CB48C8" w:rsidRDefault="000655BD" w:rsidP="00CB48C8">
      <w:pPr>
        <w:pStyle w:val="bodytext"/>
        <w:jc w:val="center"/>
      </w:pPr>
      <w:r w:rsidRPr="00CB48C8">
        <w:t xml:space="preserve">Pravo natjecanja za Nagradu imaju svi studenti preddiplomskog </w:t>
      </w:r>
      <w:r w:rsidR="00CB48C8">
        <w:t xml:space="preserve">stručnog </w:t>
      </w:r>
      <w:r w:rsidRPr="00CB48C8">
        <w:t xml:space="preserve">studija </w:t>
      </w:r>
      <w:r w:rsidR="00CB48C8" w:rsidRPr="00CB48C8">
        <w:t xml:space="preserve">Predškolski odgoj i studenti </w:t>
      </w:r>
      <w:r w:rsidR="00CB48C8">
        <w:t>I</w:t>
      </w:r>
      <w:r w:rsidR="00CB48C8" w:rsidRPr="00CB48C8">
        <w:t xml:space="preserve">ntegriranog preddiplomskog i diplomskog sveučilišnog studija za </w:t>
      </w:r>
      <w:r w:rsidR="00CB48C8">
        <w:t xml:space="preserve"> učitelje </w:t>
      </w:r>
      <w:r w:rsidRPr="00CB48C8">
        <w:t>Sveučilišta u Zadru.</w:t>
      </w:r>
    </w:p>
    <w:p w:rsidR="000655BD" w:rsidRPr="00CB48C8" w:rsidRDefault="000655BD" w:rsidP="000655BD">
      <w:pPr>
        <w:pStyle w:val="bodytext"/>
        <w:jc w:val="center"/>
      </w:pPr>
      <w:r w:rsidRPr="00CB48C8">
        <w:t>Članak 2.</w:t>
      </w:r>
    </w:p>
    <w:p w:rsidR="000655BD" w:rsidRPr="00CB48C8" w:rsidRDefault="000655BD" w:rsidP="00186832">
      <w:pPr>
        <w:pStyle w:val="bodytext"/>
        <w:jc w:val="both"/>
      </w:pPr>
      <w:r w:rsidRPr="00CB48C8">
        <w:t>(1) Natječaj za Nagradu raspisuje se 15. studenog svake akademske godine za prethodnu akademsku godinu, i traje dva tjedna.</w:t>
      </w:r>
    </w:p>
    <w:p w:rsidR="000655BD" w:rsidRPr="00CB48C8" w:rsidRDefault="000655BD" w:rsidP="00186832">
      <w:pPr>
        <w:pStyle w:val="bodytext"/>
        <w:jc w:val="both"/>
      </w:pPr>
      <w:r w:rsidRPr="00CB48C8">
        <w:t xml:space="preserve">(2) Natječaj se objavljuje na oglasnoj ploči i web stranici </w:t>
      </w:r>
      <w:r w:rsidR="00CB48C8" w:rsidRPr="00CB48C8">
        <w:t>Odjela za izobrazbu učitelja i odgojitelja</w:t>
      </w:r>
      <w:r w:rsidRPr="00CB48C8">
        <w:t>.</w:t>
      </w:r>
    </w:p>
    <w:p w:rsidR="000655BD" w:rsidRPr="00CB48C8" w:rsidRDefault="000655BD" w:rsidP="00186832">
      <w:pPr>
        <w:pStyle w:val="bodytext"/>
        <w:jc w:val="both"/>
      </w:pPr>
      <w:r w:rsidRPr="00CB48C8">
        <w:t xml:space="preserve">(3) Prijave za natječaj predaju se tajništvu </w:t>
      </w:r>
      <w:r w:rsidR="00CB48C8" w:rsidRPr="00CB48C8">
        <w:t xml:space="preserve">Odjela za izobrazbu učitelja i odgojitelja </w:t>
      </w:r>
      <w:r w:rsidRPr="00CB48C8">
        <w:t>uz podnošenje potrebne dokumentacije.</w:t>
      </w:r>
    </w:p>
    <w:p w:rsidR="000655BD" w:rsidRPr="00CB48C8" w:rsidRDefault="000655BD" w:rsidP="00186832">
      <w:pPr>
        <w:pStyle w:val="bodytext"/>
        <w:jc w:val="both"/>
      </w:pPr>
      <w:r w:rsidRPr="00CB48C8">
        <w:t xml:space="preserve">(4) Rezultati natječaja objavljuju se na oglasnoj ploči i web stranici </w:t>
      </w:r>
      <w:r w:rsidR="00CB48C8" w:rsidRPr="00CB48C8">
        <w:t xml:space="preserve">Odjela za izobrazbu učitelja i odgojitelja </w:t>
      </w:r>
      <w:r w:rsidRPr="00CB48C8">
        <w:t xml:space="preserve"> najkasnije do 15. prosinca tekuće akademske godine.</w:t>
      </w:r>
    </w:p>
    <w:p w:rsidR="000655BD" w:rsidRPr="00CB48C8" w:rsidRDefault="000655BD" w:rsidP="00186832">
      <w:pPr>
        <w:pStyle w:val="bodytext"/>
        <w:jc w:val="both"/>
      </w:pPr>
      <w:r w:rsidRPr="00CB48C8">
        <w:t>Članak 3.</w:t>
      </w:r>
    </w:p>
    <w:p w:rsidR="000655BD" w:rsidRPr="00CB48C8" w:rsidRDefault="000655BD" w:rsidP="00186832">
      <w:pPr>
        <w:pStyle w:val="bodytext"/>
        <w:jc w:val="both"/>
      </w:pPr>
      <w:r w:rsidRPr="00CB48C8">
        <w:t>(</w:t>
      </w:r>
      <w:r w:rsidRPr="0088789F">
        <w:t xml:space="preserve">1) Vijeće </w:t>
      </w:r>
      <w:r w:rsidR="0088789F" w:rsidRPr="0088789F">
        <w:t xml:space="preserve">Odjela za izobrazbu učitelja i odgojitelja </w:t>
      </w:r>
      <w:r w:rsidRPr="0088789F">
        <w:t>studije osniva Povjerenstvo za nagrađivanje zaduženo za evaluaciju prijava prema kriterijima za nagrađivanje utvrđenima</w:t>
      </w:r>
      <w:r w:rsidRPr="00CB48C8">
        <w:t xml:space="preserve"> ovim Pravilnikom (čl. 5). </w:t>
      </w:r>
    </w:p>
    <w:p w:rsidR="000655BD" w:rsidRPr="00CB48C8" w:rsidRDefault="000655BD" w:rsidP="00186832">
      <w:pPr>
        <w:pStyle w:val="bodytext"/>
        <w:jc w:val="both"/>
      </w:pPr>
      <w:r w:rsidRPr="00CB48C8">
        <w:t xml:space="preserve">(2) Sastav povjerenstva imenuje se na dvije godine, a čine ga tri nastavnika i jedan predstavnik studenata. </w:t>
      </w:r>
    </w:p>
    <w:p w:rsidR="000655BD" w:rsidRPr="00CB48C8" w:rsidRDefault="000655BD" w:rsidP="00186832">
      <w:pPr>
        <w:pStyle w:val="bodytext"/>
        <w:jc w:val="both"/>
      </w:pPr>
      <w:r w:rsidRPr="0088789F">
        <w:t xml:space="preserve">(3) Povjerenstvo iz ovog članka dužno je na oglasnoj ploči i/ili web stranici </w:t>
      </w:r>
      <w:r w:rsidR="0088789F" w:rsidRPr="0088789F">
        <w:t xml:space="preserve">Odjela za izobrazbu učitelja i odgojitelja </w:t>
      </w:r>
      <w:r w:rsidRPr="0088789F">
        <w:t>objaviti natječaj za dodjelu Nagrade zajedno s predviđenim</w:t>
      </w:r>
      <w:r w:rsidRPr="00CB48C8">
        <w:t xml:space="preserve"> modelom nagrađivanja, utvrđenim ovim Pravilnikom, te rezultate natječaja. </w:t>
      </w:r>
    </w:p>
    <w:p w:rsidR="000655BD" w:rsidRPr="00CB48C8" w:rsidRDefault="000655BD" w:rsidP="00186832">
      <w:pPr>
        <w:pStyle w:val="bodytext"/>
        <w:jc w:val="both"/>
      </w:pPr>
      <w:r w:rsidRPr="00CB48C8">
        <w:t>Članak 4.</w:t>
      </w:r>
    </w:p>
    <w:p w:rsidR="000655BD" w:rsidRPr="00CB48C8" w:rsidRDefault="000655BD" w:rsidP="00186832">
      <w:pPr>
        <w:pStyle w:val="bodytext"/>
        <w:numPr>
          <w:ilvl w:val="0"/>
          <w:numId w:val="5"/>
        </w:numPr>
        <w:ind w:left="357" w:hanging="357"/>
        <w:jc w:val="both"/>
      </w:pPr>
      <w:r w:rsidRPr="0088789F">
        <w:t xml:space="preserve">Nagrade uspješnim studentima </w:t>
      </w:r>
      <w:r w:rsidR="0088789F" w:rsidRPr="0088789F">
        <w:t xml:space="preserve">studija za učitelje i odgojitelje </w:t>
      </w:r>
      <w:r w:rsidRPr="0088789F">
        <w:t xml:space="preserve"> dodjeljuju se u</w:t>
      </w:r>
      <w:r w:rsidRPr="00CB48C8">
        <w:t xml:space="preserve"> sljedećim kriterijima:</w:t>
      </w:r>
    </w:p>
    <w:p w:rsidR="000655BD" w:rsidRPr="00CB48C8" w:rsidRDefault="000655BD" w:rsidP="00186832">
      <w:pPr>
        <w:pStyle w:val="bodytext"/>
        <w:jc w:val="both"/>
      </w:pPr>
      <w:r w:rsidRPr="00CB48C8">
        <w:lastRenderedPageBreak/>
        <w:t xml:space="preserve">Kriterij 1: </w:t>
      </w:r>
      <w:r w:rsidRPr="00CB48C8">
        <w:rPr>
          <w:i/>
        </w:rPr>
        <w:t xml:space="preserve">najbolji prosjek ocjena </w:t>
      </w:r>
      <w:r w:rsidRPr="00CB48C8">
        <w:t xml:space="preserve">– Ovaj kriterij uključuje prosjek ocjena ostvaren na </w:t>
      </w:r>
      <w:r w:rsidR="0088789F">
        <w:t xml:space="preserve">preddiplomskom stručnom studiju Predškolski odgoj i Integriranom preddiplomskom i diplomskom sveučilišnom studiju za  učitelje </w:t>
      </w:r>
      <w:r w:rsidRPr="00CB48C8">
        <w:t>do kraja 6.</w:t>
      </w:r>
      <w:r w:rsidR="0088789F">
        <w:t xml:space="preserve">, odnosno 10. semestra. </w:t>
      </w:r>
      <w:r w:rsidRPr="00CB48C8">
        <w:t xml:space="preserve"> Kandidati za Nagradu su samo oni studenti koji su u redovnom roku ispunili svoje studijske obveze. Studenti koji ponavljaju semestar mogu biti kandidati za Nagradu samo ako Povjerenstvo za nagrađivanje procijeni da je razlog njihovog ponavljanja opravdan (npr. bolest,odobren status mirovanja…).  </w:t>
      </w:r>
    </w:p>
    <w:p w:rsidR="000655BD" w:rsidRPr="00CB48C8" w:rsidRDefault="000655BD" w:rsidP="00186832">
      <w:pPr>
        <w:pStyle w:val="bodytext"/>
        <w:jc w:val="both"/>
      </w:pPr>
      <w:r w:rsidRPr="00CB48C8">
        <w:t xml:space="preserve">Kriterij 2: </w:t>
      </w:r>
      <w:r w:rsidRPr="00CB48C8">
        <w:rPr>
          <w:i/>
        </w:rPr>
        <w:t xml:space="preserve">izniman angažman u izvannastavnim aktivnostima </w:t>
      </w:r>
      <w:r w:rsidRPr="00CB48C8">
        <w:t xml:space="preserve">– ovaj kriterij obuhvaća angažman u aktivnostima poput izlaganja na znanstvenim i stručnim skupovima, objavljivanja znanstvenog ili stručnog rada, sudjelovanja u ljetnim školama, sudjelovanja u organizaciji i realizaciji radionica, organiziranje studentskog časopisa, znanstvenih i stručnih skupova, tribina, predavanja, sudjelovanja u organizaciji edukativnih ekskurzija (posjeti raznim institutima, ustanovama i sl.) itd. </w:t>
      </w:r>
    </w:p>
    <w:p w:rsidR="000655BD" w:rsidRPr="00CB48C8" w:rsidRDefault="000655BD" w:rsidP="00186832">
      <w:pPr>
        <w:pStyle w:val="bodytext"/>
        <w:jc w:val="both"/>
      </w:pPr>
      <w:r w:rsidRPr="00CB48C8">
        <w:t xml:space="preserve">Kriterij 3: </w:t>
      </w:r>
      <w:r w:rsidRPr="00CB48C8">
        <w:rPr>
          <w:i/>
        </w:rPr>
        <w:t xml:space="preserve">izniman završni </w:t>
      </w:r>
      <w:r w:rsidR="005321E0">
        <w:rPr>
          <w:i/>
        </w:rPr>
        <w:t xml:space="preserve">/ diplomski </w:t>
      </w:r>
      <w:r w:rsidRPr="00CB48C8">
        <w:rPr>
          <w:i/>
        </w:rPr>
        <w:t xml:space="preserve">rad </w:t>
      </w:r>
      <w:r w:rsidRPr="00CB48C8">
        <w:t xml:space="preserve">– ovaj kriterij uključuje istaknuti završni </w:t>
      </w:r>
      <w:r w:rsidR="005321E0">
        <w:t xml:space="preserve">/ diplomski </w:t>
      </w:r>
      <w:r w:rsidRPr="00CB48C8">
        <w:t xml:space="preserve">rad (to bi bili oni koji predstavljaju značajan doprinos struci i/ili znanosti, u kojima je korišten znanstveni metodološki pristup problemu). </w:t>
      </w:r>
    </w:p>
    <w:p w:rsidR="000655BD" w:rsidRPr="00CB48C8" w:rsidRDefault="000655BD" w:rsidP="00186832">
      <w:pPr>
        <w:pStyle w:val="bodytext"/>
        <w:jc w:val="both"/>
      </w:pPr>
      <w:r w:rsidRPr="00CB48C8">
        <w:t>Iznimno, Nagradu mogu dobiti i više od jednog kandidata, kada Povjerenstvo za nagrađivanje ocijeni da su dva ili više kandidata u istoj mjeri zadovoljili kriterije za nagrađivanje.</w:t>
      </w:r>
    </w:p>
    <w:p w:rsidR="000655BD" w:rsidRPr="00CB48C8" w:rsidRDefault="000655BD" w:rsidP="00186832">
      <w:pPr>
        <w:pStyle w:val="ListParagraph"/>
        <w:numPr>
          <w:ilvl w:val="0"/>
          <w:numId w:val="5"/>
        </w:numPr>
        <w:spacing w:after="200" w:line="276" w:lineRule="auto"/>
        <w:ind w:left="426" w:hanging="426"/>
        <w:jc w:val="both"/>
      </w:pPr>
      <w:r w:rsidRPr="00CB48C8">
        <w:t>Ako Povjerenstvo za nagrađivanje procijeni da niti jedan kandidat ne udovoljava kriterijima za nagrađivanje Nagrada se za tu akademske godine neće dodijeliti.</w:t>
      </w:r>
    </w:p>
    <w:p w:rsidR="000655BD" w:rsidRPr="00CB48C8" w:rsidRDefault="000655BD" w:rsidP="00186832">
      <w:pPr>
        <w:pStyle w:val="bodytext"/>
        <w:ind w:left="357"/>
        <w:jc w:val="both"/>
      </w:pPr>
      <w:r w:rsidRPr="00CB48C8">
        <w:t>Članak 5.</w:t>
      </w:r>
    </w:p>
    <w:p w:rsidR="000655BD" w:rsidRPr="00CB48C8" w:rsidRDefault="000655BD" w:rsidP="00186832">
      <w:pPr>
        <w:pStyle w:val="bodytext"/>
        <w:jc w:val="both"/>
      </w:pPr>
      <w:r w:rsidRPr="00CB48C8">
        <w:t>Kriteriji za dodjeljivanje nagrade i način prijave kandidata na natječaj su sljedeći:</w:t>
      </w:r>
    </w:p>
    <w:p w:rsidR="000655BD" w:rsidRPr="00CB48C8" w:rsidRDefault="000655BD" w:rsidP="00186832">
      <w:pPr>
        <w:pStyle w:val="bodytext"/>
        <w:jc w:val="both"/>
      </w:pPr>
      <w:r w:rsidRPr="00CB48C8">
        <w:t xml:space="preserve">Kriterij 1: </w:t>
      </w:r>
      <w:r w:rsidRPr="00CB48C8">
        <w:rPr>
          <w:i/>
        </w:rPr>
        <w:t xml:space="preserve">najbolji prosjek ocjena </w:t>
      </w:r>
      <w:r w:rsidRPr="00CB48C8">
        <w:t>– kriterij se ispunjava ako pristupnik ima minimalan  prosjek ocjena 4.00 i ako se istakao tijekom praktičnog dijela nastave. Kriterij se izračunava na način da se prosjek ocjena množi s 5 bodova.</w:t>
      </w:r>
    </w:p>
    <w:p w:rsidR="000655BD" w:rsidRPr="00CB48C8" w:rsidRDefault="000655BD" w:rsidP="00186832">
      <w:pPr>
        <w:pStyle w:val="bodytext"/>
        <w:jc w:val="both"/>
      </w:pPr>
      <w:r w:rsidRPr="00CB48C8">
        <w:t xml:space="preserve">Kriterij 2: </w:t>
      </w:r>
      <w:r w:rsidRPr="00CB48C8">
        <w:rPr>
          <w:i/>
        </w:rPr>
        <w:t xml:space="preserve">izniman angažman u izvannastavnim aktivnostima </w:t>
      </w:r>
      <w:r w:rsidRPr="00CB48C8">
        <w:t xml:space="preserve">boduje se na sljedeći način: </w:t>
      </w:r>
    </w:p>
    <w:p w:rsidR="000655BD" w:rsidRPr="00CB48C8" w:rsidRDefault="000655BD" w:rsidP="00186832">
      <w:pPr>
        <w:pStyle w:val="bodytext"/>
        <w:ind w:left="357"/>
        <w:jc w:val="both"/>
      </w:pPr>
      <w:r w:rsidRPr="00CB48C8">
        <w:t>-sudjelovanje u organizaciji znanstvenih i stručnih skupova: 1 bod,</w:t>
      </w:r>
    </w:p>
    <w:p w:rsidR="000655BD" w:rsidRPr="00CB48C8" w:rsidRDefault="000655BD" w:rsidP="00186832">
      <w:pPr>
        <w:pStyle w:val="bodytext"/>
        <w:ind w:left="357"/>
        <w:jc w:val="both"/>
      </w:pPr>
      <w:r w:rsidRPr="00CB48C8">
        <w:t>-izlaganje na znanstvenom ili stručnom skupu: samostalan rad 2 boda, rad u koautorstvu 1 bod,</w:t>
      </w:r>
    </w:p>
    <w:p w:rsidR="000655BD" w:rsidRPr="00CB48C8" w:rsidRDefault="000655BD" w:rsidP="00186832">
      <w:pPr>
        <w:pStyle w:val="bodytext"/>
        <w:ind w:left="357"/>
        <w:jc w:val="both"/>
      </w:pPr>
      <w:r w:rsidRPr="00CB48C8">
        <w:t>-pohađanje ljetne škole: 3 boda,</w:t>
      </w:r>
    </w:p>
    <w:p w:rsidR="000655BD" w:rsidRPr="00CB48C8" w:rsidRDefault="000655BD" w:rsidP="00186832">
      <w:pPr>
        <w:pStyle w:val="bodytext"/>
        <w:contextualSpacing/>
        <w:jc w:val="both"/>
      </w:pPr>
      <w:r w:rsidRPr="00CB48C8">
        <w:t xml:space="preserve">      -objavljen znanstveni ili stručni rad: samostalan rad 4 boda, rad u koautorstvu 2 boda,</w:t>
      </w:r>
    </w:p>
    <w:p w:rsidR="000655BD" w:rsidRPr="00CB48C8" w:rsidRDefault="000655BD" w:rsidP="00186832">
      <w:pPr>
        <w:pStyle w:val="bodytext"/>
        <w:contextualSpacing/>
        <w:jc w:val="both"/>
      </w:pPr>
    </w:p>
    <w:p w:rsidR="000655BD" w:rsidRPr="00CB48C8" w:rsidRDefault="000655BD" w:rsidP="00186832">
      <w:pPr>
        <w:pStyle w:val="bodytext"/>
        <w:ind w:left="357"/>
        <w:jc w:val="both"/>
      </w:pPr>
      <w:r w:rsidRPr="00CB48C8">
        <w:lastRenderedPageBreak/>
        <w:t>-sudjelovanje u organizaciji edukativnih ekskurzija: samostalan ili izniman angažman 3 boda, angažman u grupi 1 bod,</w:t>
      </w:r>
    </w:p>
    <w:p w:rsidR="000655BD" w:rsidRPr="00CB48C8" w:rsidRDefault="000655BD" w:rsidP="00186832">
      <w:pPr>
        <w:pStyle w:val="bodytext"/>
        <w:ind w:left="357"/>
        <w:jc w:val="both"/>
      </w:pPr>
      <w:r w:rsidRPr="00CB48C8">
        <w:t xml:space="preserve">-sudjelovanje u organizaciji i realizaciji radionica, predavanja, tribina, </w:t>
      </w:r>
      <w:r w:rsidR="005321E0" w:rsidRPr="00CB48C8">
        <w:t>časopisa</w:t>
      </w:r>
      <w:r w:rsidRPr="00CB48C8">
        <w:t xml:space="preserve"> i sl. - samostalan ili izniman angažman 3 boda, angažman u grupi 1 bod.</w:t>
      </w:r>
    </w:p>
    <w:p w:rsidR="000655BD" w:rsidRPr="00CB48C8" w:rsidRDefault="000655BD" w:rsidP="00186832">
      <w:pPr>
        <w:pStyle w:val="bodytext"/>
        <w:contextualSpacing/>
        <w:jc w:val="both"/>
      </w:pPr>
      <w:r w:rsidRPr="00CB48C8">
        <w:t xml:space="preserve">      Kandidate za nagradu o ovoj kategoriji mogu predlagati studenti i/ili članovi Odjela, uz </w:t>
      </w:r>
    </w:p>
    <w:p w:rsidR="000655BD" w:rsidRPr="00CB48C8" w:rsidRDefault="000655BD" w:rsidP="00186832">
      <w:pPr>
        <w:pStyle w:val="bodytext"/>
        <w:contextualSpacing/>
        <w:jc w:val="both"/>
      </w:pPr>
      <w:r w:rsidRPr="00CB48C8">
        <w:t xml:space="preserve">      pismeno obrazloženje nominacije. </w:t>
      </w:r>
    </w:p>
    <w:p w:rsidR="000655BD" w:rsidRPr="00CB48C8" w:rsidRDefault="000655BD" w:rsidP="00186832">
      <w:pPr>
        <w:pStyle w:val="bodytext"/>
        <w:ind w:left="357"/>
        <w:jc w:val="both"/>
      </w:pPr>
    </w:p>
    <w:p w:rsidR="000655BD" w:rsidRPr="00CB48C8" w:rsidRDefault="000655BD" w:rsidP="00186832">
      <w:pPr>
        <w:pStyle w:val="ListParagraph"/>
        <w:ind w:left="360"/>
        <w:jc w:val="both"/>
      </w:pPr>
      <w:r w:rsidRPr="00CB48C8">
        <w:t xml:space="preserve">Kriterij 3: </w:t>
      </w:r>
      <w:r w:rsidRPr="00CB48C8">
        <w:rPr>
          <w:i/>
        </w:rPr>
        <w:t xml:space="preserve">izniman završni </w:t>
      </w:r>
      <w:r w:rsidR="005321E0">
        <w:rPr>
          <w:i/>
        </w:rPr>
        <w:t xml:space="preserve">/ diplomski rad </w:t>
      </w:r>
      <w:r w:rsidRPr="00CB48C8">
        <w:rPr>
          <w:i/>
        </w:rPr>
        <w:t xml:space="preserve">- </w:t>
      </w:r>
      <w:r w:rsidRPr="00CB48C8">
        <w:t>nagrađuje se s 4 boda, a bodovi se dodjeljuju na osnovu pisane preporuke mentora i/ili članova povjerenstva završnog</w:t>
      </w:r>
      <w:r w:rsidR="005321E0">
        <w:t xml:space="preserve"> /diplomskog</w:t>
      </w:r>
      <w:r w:rsidRPr="00CB48C8">
        <w:t xml:space="preserve"> rada.</w:t>
      </w:r>
    </w:p>
    <w:p w:rsidR="000655BD" w:rsidRPr="00CB48C8" w:rsidRDefault="000655BD" w:rsidP="00186832">
      <w:pPr>
        <w:pStyle w:val="ListParagraph"/>
        <w:ind w:left="360"/>
        <w:jc w:val="both"/>
      </w:pPr>
    </w:p>
    <w:p w:rsidR="000655BD" w:rsidRPr="00CB48C8" w:rsidRDefault="000655BD" w:rsidP="00186832">
      <w:pPr>
        <w:pStyle w:val="ListParagraph"/>
        <w:ind w:left="0"/>
        <w:jc w:val="both"/>
      </w:pPr>
      <w:r w:rsidRPr="00CB48C8">
        <w:t>Maksimalan broj bodova kojeg student može postići na temelju gore navedenih kriterija iznosi 45 bodova.</w:t>
      </w:r>
    </w:p>
    <w:p w:rsidR="000655BD" w:rsidRPr="00CB48C8" w:rsidRDefault="000655BD" w:rsidP="00186832">
      <w:pPr>
        <w:pStyle w:val="bodytext"/>
        <w:contextualSpacing/>
        <w:jc w:val="both"/>
      </w:pPr>
      <w:r w:rsidRPr="00CB48C8">
        <w:t xml:space="preserve">Nagradu dobiva kandidat ili više njih koji zauzimaju najviše mjesto na rang listi.  </w:t>
      </w:r>
    </w:p>
    <w:p w:rsidR="000655BD" w:rsidRPr="00CB48C8" w:rsidRDefault="000655BD" w:rsidP="00186832">
      <w:pPr>
        <w:pStyle w:val="bodytext"/>
        <w:contextualSpacing/>
        <w:jc w:val="both"/>
      </w:pPr>
    </w:p>
    <w:p w:rsidR="000655BD" w:rsidRPr="00CB48C8" w:rsidRDefault="000655BD" w:rsidP="00186832">
      <w:pPr>
        <w:pStyle w:val="bodytext"/>
        <w:jc w:val="both"/>
      </w:pPr>
      <w:r w:rsidRPr="00CB48C8">
        <w:t>Članak 6.</w:t>
      </w:r>
    </w:p>
    <w:p w:rsidR="000655BD" w:rsidRPr="00CB48C8" w:rsidRDefault="000655BD" w:rsidP="00186832">
      <w:pPr>
        <w:pStyle w:val="bodytext"/>
        <w:numPr>
          <w:ilvl w:val="0"/>
          <w:numId w:val="6"/>
        </w:numPr>
        <w:jc w:val="both"/>
      </w:pPr>
      <w:r w:rsidRPr="00CB48C8">
        <w:t xml:space="preserve">Podatak o nagradi  upisuje se u </w:t>
      </w:r>
      <w:r w:rsidRPr="00CB48C8">
        <w:rPr>
          <w:i/>
        </w:rPr>
        <w:t>diploma supplement.</w:t>
      </w:r>
    </w:p>
    <w:p w:rsidR="000655BD" w:rsidRPr="00CB48C8" w:rsidRDefault="000655BD" w:rsidP="00186832">
      <w:pPr>
        <w:pStyle w:val="ListParagraph"/>
        <w:numPr>
          <w:ilvl w:val="0"/>
          <w:numId w:val="6"/>
        </w:numPr>
        <w:spacing w:after="200" w:line="276" w:lineRule="auto"/>
        <w:jc w:val="both"/>
      </w:pPr>
      <w:r w:rsidRPr="00CB48C8">
        <w:t xml:space="preserve">Nagrada uključuje: </w:t>
      </w:r>
    </w:p>
    <w:p w:rsidR="000655BD" w:rsidRPr="00CB48C8" w:rsidRDefault="000655BD" w:rsidP="00186832">
      <w:pPr>
        <w:pStyle w:val="ListParagraph"/>
        <w:ind w:left="357" w:firstLine="351"/>
        <w:jc w:val="both"/>
      </w:pPr>
      <w:r w:rsidRPr="00CB48C8">
        <w:t xml:space="preserve">- prigodno priznanje i </w:t>
      </w:r>
      <w:r w:rsidR="00154323">
        <w:t xml:space="preserve">novčanu nagradu </w:t>
      </w:r>
    </w:p>
    <w:p w:rsidR="000655BD" w:rsidRPr="00CB48C8" w:rsidRDefault="000655BD" w:rsidP="00186832">
      <w:pPr>
        <w:pStyle w:val="ListParagraph"/>
        <w:ind w:left="0"/>
        <w:jc w:val="both"/>
      </w:pPr>
    </w:p>
    <w:p w:rsidR="000655BD" w:rsidRPr="00CB48C8" w:rsidRDefault="000655BD" w:rsidP="00186832">
      <w:pPr>
        <w:pStyle w:val="ListParagraph"/>
        <w:ind w:left="0"/>
        <w:jc w:val="both"/>
      </w:pPr>
      <w:r w:rsidRPr="00CB48C8">
        <w:t>Članak 7.</w:t>
      </w:r>
    </w:p>
    <w:p w:rsidR="000655BD" w:rsidRPr="00CB48C8" w:rsidRDefault="000655BD" w:rsidP="00186832">
      <w:pPr>
        <w:pStyle w:val="ListParagraph"/>
        <w:ind w:left="0"/>
        <w:jc w:val="both"/>
      </w:pPr>
    </w:p>
    <w:p w:rsidR="000655BD" w:rsidRPr="00CB48C8" w:rsidRDefault="000655BD" w:rsidP="00186832">
      <w:pPr>
        <w:pStyle w:val="ListParagraph"/>
        <w:ind w:left="0"/>
        <w:jc w:val="both"/>
      </w:pPr>
      <w:r w:rsidRPr="00CB48C8">
        <w:t xml:space="preserve">Nagrade uspješnim studentima dodjeljuju se svake godine na </w:t>
      </w:r>
      <w:r w:rsidR="00154323">
        <w:t xml:space="preserve">kraju tekuće akademske godine. </w:t>
      </w:r>
    </w:p>
    <w:p w:rsidR="000655BD" w:rsidRPr="00CB48C8" w:rsidRDefault="000655BD" w:rsidP="00186832">
      <w:pPr>
        <w:pStyle w:val="ListParagraph"/>
        <w:ind w:left="0"/>
        <w:jc w:val="both"/>
      </w:pPr>
    </w:p>
    <w:p w:rsidR="000655BD" w:rsidRPr="00CB48C8" w:rsidRDefault="000655BD" w:rsidP="00186832">
      <w:pPr>
        <w:pStyle w:val="ListParagraph"/>
        <w:ind w:left="0"/>
        <w:jc w:val="both"/>
      </w:pPr>
      <w:r w:rsidRPr="00CB48C8">
        <w:t>Članak 8.</w:t>
      </w:r>
    </w:p>
    <w:p w:rsidR="000655BD" w:rsidRPr="00CB48C8" w:rsidRDefault="000655BD" w:rsidP="00186832">
      <w:pPr>
        <w:pStyle w:val="ListParagraph"/>
        <w:ind w:left="0"/>
        <w:jc w:val="both"/>
      </w:pPr>
    </w:p>
    <w:p w:rsidR="000655BD" w:rsidRPr="00CB48C8" w:rsidRDefault="000655BD" w:rsidP="00186832">
      <w:pPr>
        <w:pStyle w:val="ListParagraph"/>
        <w:ind w:left="0"/>
        <w:jc w:val="both"/>
      </w:pPr>
      <w:r w:rsidRPr="00CB48C8">
        <w:t>Ovaj Pravilnik stupa na snagu danom donošenja i javno je dostupan na Web stranici Odjela.</w:t>
      </w:r>
    </w:p>
    <w:p w:rsidR="000655BD" w:rsidRPr="00CB48C8" w:rsidRDefault="000655BD" w:rsidP="000655BD">
      <w:pPr>
        <w:pStyle w:val="ListParagraph"/>
        <w:ind w:left="0"/>
        <w:jc w:val="center"/>
      </w:pPr>
    </w:p>
    <w:p w:rsidR="000655BD" w:rsidRPr="00CB48C8" w:rsidRDefault="000655BD" w:rsidP="000655BD">
      <w:pPr>
        <w:pStyle w:val="ListParagraph"/>
        <w:ind w:left="0"/>
        <w:jc w:val="center"/>
      </w:pPr>
    </w:p>
    <w:p w:rsidR="000655BD" w:rsidRPr="00CB48C8" w:rsidRDefault="00154323" w:rsidP="00154323">
      <w:pPr>
        <w:pStyle w:val="ListParagraph"/>
        <w:ind w:left="5664" w:firstLine="708"/>
        <w:jc w:val="center"/>
      </w:pPr>
      <w:r>
        <w:t xml:space="preserve">Pročelnik </w:t>
      </w:r>
      <w:r w:rsidR="000655BD" w:rsidRPr="00CB48C8">
        <w:t xml:space="preserve"> Odjela</w:t>
      </w:r>
    </w:p>
    <w:p w:rsidR="000655BD" w:rsidRPr="00CB48C8" w:rsidRDefault="000655BD" w:rsidP="000655BD">
      <w:pPr>
        <w:pStyle w:val="ListParagraph"/>
        <w:ind w:left="0"/>
        <w:jc w:val="right"/>
      </w:pPr>
    </w:p>
    <w:p w:rsidR="000655BD" w:rsidRPr="00CB48C8" w:rsidRDefault="00154323" w:rsidP="000655BD">
      <w:pPr>
        <w:pStyle w:val="ListParagraph"/>
        <w:ind w:left="0"/>
        <w:jc w:val="right"/>
      </w:pPr>
      <w:r>
        <w:t xml:space="preserve">Doc. </w:t>
      </w:r>
      <w:r w:rsidR="000655BD" w:rsidRPr="00CB48C8">
        <w:t xml:space="preserve">dr.sc. </w:t>
      </w:r>
      <w:r>
        <w:t xml:space="preserve">Robert Bacalja </w:t>
      </w:r>
    </w:p>
    <w:p w:rsidR="000655BD" w:rsidRPr="00CB48C8" w:rsidRDefault="000655BD" w:rsidP="000655BD">
      <w:pPr>
        <w:pStyle w:val="ListParagraph"/>
        <w:ind w:left="0"/>
        <w:jc w:val="right"/>
      </w:pPr>
    </w:p>
    <w:p w:rsidR="00186832" w:rsidRDefault="00186832" w:rsidP="00186832">
      <w:pPr>
        <w:jc w:val="both"/>
      </w:pPr>
      <w:r>
        <w:t>Klasa: 602-04/12-08/2</w:t>
      </w:r>
    </w:p>
    <w:p w:rsidR="00186832" w:rsidRDefault="00186832" w:rsidP="00186832">
      <w:pPr>
        <w:jc w:val="both"/>
      </w:pPr>
      <w:r>
        <w:t>Ur. broj: 2198-1-79-44/12-06</w:t>
      </w:r>
    </w:p>
    <w:p w:rsidR="000655BD" w:rsidRPr="00CB48C8" w:rsidRDefault="00186832" w:rsidP="000655BD">
      <w:pPr>
        <w:autoSpaceDE w:val="0"/>
        <w:autoSpaceDN w:val="0"/>
        <w:adjustRightInd w:val="0"/>
      </w:pPr>
      <w:r>
        <w:t xml:space="preserve">Zadar, 9. veljače 2012. </w:t>
      </w:r>
    </w:p>
    <w:p w:rsidR="001A628D" w:rsidRPr="00CB48C8" w:rsidRDefault="001A628D" w:rsidP="000655BD"/>
    <w:sectPr w:rsidR="001A628D" w:rsidRPr="00CB48C8" w:rsidSect="00B4096B">
      <w:head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2657" w:rsidRDefault="000C2657" w:rsidP="00A04D45">
      <w:r>
        <w:separator/>
      </w:r>
    </w:p>
  </w:endnote>
  <w:endnote w:type="continuationSeparator" w:id="1">
    <w:p w:rsidR="000C2657" w:rsidRDefault="000C2657" w:rsidP="00A04D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2657" w:rsidRDefault="000C2657" w:rsidP="00A04D45">
      <w:r>
        <w:separator/>
      </w:r>
    </w:p>
  </w:footnote>
  <w:footnote w:type="continuationSeparator" w:id="1">
    <w:p w:rsidR="000C2657" w:rsidRDefault="000C2657" w:rsidP="00A04D4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4D45" w:rsidRDefault="00A04D45">
    <w:pPr>
      <w:pStyle w:val="Header"/>
    </w:pPr>
    <w:r w:rsidRPr="00A04D45">
      <w:rPr>
        <w:noProof/>
      </w:rPr>
      <w:drawing>
        <wp:inline distT="0" distB="0" distL="0" distR="0">
          <wp:extent cx="5760720" cy="1506539"/>
          <wp:effectExtent l="19050" t="0" r="0" b="0"/>
          <wp:docPr id="5" name="Picture 7" descr="memo ucitel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emo ucitelji"/>
                  <pic:cNvPicPr>
                    <a:picLocks noChangeAspect="1" noChangeArrowheads="1"/>
                  </pic:cNvPicPr>
                </pic:nvPicPr>
                <pic:blipFill>
                  <a:blip r:embed="rId1"/>
                  <a:srcRect/>
                  <a:stretch>
                    <a:fillRect/>
                  </a:stretch>
                </pic:blipFill>
                <pic:spPr bwMode="auto">
                  <a:xfrm>
                    <a:off x="0" y="0"/>
                    <a:ext cx="5760720" cy="1506539"/>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546B28"/>
    <w:multiLevelType w:val="hybridMultilevel"/>
    <w:tmpl w:val="3864BEF6"/>
    <w:lvl w:ilvl="0" w:tplc="ACDE7356">
      <w:start w:val="13"/>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4B437D65"/>
    <w:multiLevelType w:val="hybridMultilevel"/>
    <w:tmpl w:val="DCE6012E"/>
    <w:lvl w:ilvl="0" w:tplc="715AEAAE">
      <w:start w:val="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59BA00FC"/>
    <w:multiLevelType w:val="hybridMultilevel"/>
    <w:tmpl w:val="E11EE052"/>
    <w:lvl w:ilvl="0" w:tplc="C6648D9A">
      <w:start w:val="1"/>
      <w:numFmt w:val="decimal"/>
      <w:lvlText w:val="(%1)"/>
      <w:lvlJc w:val="left"/>
      <w:pPr>
        <w:ind w:left="360" w:hanging="360"/>
      </w:pPr>
      <w:rPr>
        <w:rFonts w:hint="default"/>
      </w:rPr>
    </w:lvl>
    <w:lvl w:ilvl="1" w:tplc="041A0019" w:tentative="1">
      <w:start w:val="1"/>
      <w:numFmt w:val="lowerLetter"/>
      <w:lvlText w:val="%2."/>
      <w:lvlJc w:val="left"/>
      <w:pPr>
        <w:ind w:left="1014" w:hanging="360"/>
      </w:pPr>
    </w:lvl>
    <w:lvl w:ilvl="2" w:tplc="041A001B" w:tentative="1">
      <w:start w:val="1"/>
      <w:numFmt w:val="lowerRoman"/>
      <w:lvlText w:val="%3."/>
      <w:lvlJc w:val="right"/>
      <w:pPr>
        <w:ind w:left="1734" w:hanging="180"/>
      </w:pPr>
    </w:lvl>
    <w:lvl w:ilvl="3" w:tplc="041A000F" w:tentative="1">
      <w:start w:val="1"/>
      <w:numFmt w:val="decimal"/>
      <w:lvlText w:val="%4."/>
      <w:lvlJc w:val="left"/>
      <w:pPr>
        <w:ind w:left="2454" w:hanging="360"/>
      </w:pPr>
    </w:lvl>
    <w:lvl w:ilvl="4" w:tplc="041A0019" w:tentative="1">
      <w:start w:val="1"/>
      <w:numFmt w:val="lowerLetter"/>
      <w:lvlText w:val="%5."/>
      <w:lvlJc w:val="left"/>
      <w:pPr>
        <w:ind w:left="3174" w:hanging="360"/>
      </w:pPr>
    </w:lvl>
    <w:lvl w:ilvl="5" w:tplc="041A001B" w:tentative="1">
      <w:start w:val="1"/>
      <w:numFmt w:val="lowerRoman"/>
      <w:lvlText w:val="%6."/>
      <w:lvlJc w:val="right"/>
      <w:pPr>
        <w:ind w:left="3894" w:hanging="180"/>
      </w:pPr>
    </w:lvl>
    <w:lvl w:ilvl="6" w:tplc="041A000F" w:tentative="1">
      <w:start w:val="1"/>
      <w:numFmt w:val="decimal"/>
      <w:lvlText w:val="%7."/>
      <w:lvlJc w:val="left"/>
      <w:pPr>
        <w:ind w:left="4614" w:hanging="360"/>
      </w:pPr>
    </w:lvl>
    <w:lvl w:ilvl="7" w:tplc="041A0019" w:tentative="1">
      <w:start w:val="1"/>
      <w:numFmt w:val="lowerLetter"/>
      <w:lvlText w:val="%8."/>
      <w:lvlJc w:val="left"/>
      <w:pPr>
        <w:ind w:left="5334" w:hanging="360"/>
      </w:pPr>
    </w:lvl>
    <w:lvl w:ilvl="8" w:tplc="041A001B" w:tentative="1">
      <w:start w:val="1"/>
      <w:numFmt w:val="lowerRoman"/>
      <w:lvlText w:val="%9."/>
      <w:lvlJc w:val="right"/>
      <w:pPr>
        <w:ind w:left="6054" w:hanging="180"/>
      </w:pPr>
    </w:lvl>
  </w:abstractNum>
  <w:abstractNum w:abstractNumId="3">
    <w:nsid w:val="67370929"/>
    <w:multiLevelType w:val="hybridMultilevel"/>
    <w:tmpl w:val="44A83B54"/>
    <w:lvl w:ilvl="0" w:tplc="AFD88F92">
      <w:start w:val="2"/>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4">
    <w:nsid w:val="68E740C6"/>
    <w:multiLevelType w:val="hybridMultilevel"/>
    <w:tmpl w:val="6C6E4B8E"/>
    <w:lvl w:ilvl="0" w:tplc="A1AE0EEA">
      <w:start w:val="1"/>
      <w:numFmt w:val="decimal"/>
      <w:lvlText w:val="(%1)"/>
      <w:lvlJc w:val="left"/>
      <w:pPr>
        <w:ind w:left="717" w:hanging="360"/>
      </w:pPr>
      <w:rPr>
        <w:rFonts w:hint="default"/>
      </w:rPr>
    </w:lvl>
    <w:lvl w:ilvl="1" w:tplc="041A0019" w:tentative="1">
      <w:start w:val="1"/>
      <w:numFmt w:val="lowerLetter"/>
      <w:lvlText w:val="%2."/>
      <w:lvlJc w:val="left"/>
      <w:pPr>
        <w:ind w:left="1437" w:hanging="360"/>
      </w:pPr>
    </w:lvl>
    <w:lvl w:ilvl="2" w:tplc="041A001B" w:tentative="1">
      <w:start w:val="1"/>
      <w:numFmt w:val="lowerRoman"/>
      <w:lvlText w:val="%3."/>
      <w:lvlJc w:val="right"/>
      <w:pPr>
        <w:ind w:left="2157" w:hanging="180"/>
      </w:pPr>
    </w:lvl>
    <w:lvl w:ilvl="3" w:tplc="041A000F" w:tentative="1">
      <w:start w:val="1"/>
      <w:numFmt w:val="decimal"/>
      <w:lvlText w:val="%4."/>
      <w:lvlJc w:val="left"/>
      <w:pPr>
        <w:ind w:left="2877" w:hanging="360"/>
      </w:pPr>
    </w:lvl>
    <w:lvl w:ilvl="4" w:tplc="041A0019" w:tentative="1">
      <w:start w:val="1"/>
      <w:numFmt w:val="lowerLetter"/>
      <w:lvlText w:val="%5."/>
      <w:lvlJc w:val="left"/>
      <w:pPr>
        <w:ind w:left="3597" w:hanging="360"/>
      </w:pPr>
    </w:lvl>
    <w:lvl w:ilvl="5" w:tplc="041A001B" w:tentative="1">
      <w:start w:val="1"/>
      <w:numFmt w:val="lowerRoman"/>
      <w:lvlText w:val="%6."/>
      <w:lvlJc w:val="right"/>
      <w:pPr>
        <w:ind w:left="4317" w:hanging="180"/>
      </w:pPr>
    </w:lvl>
    <w:lvl w:ilvl="6" w:tplc="041A000F" w:tentative="1">
      <w:start w:val="1"/>
      <w:numFmt w:val="decimal"/>
      <w:lvlText w:val="%7."/>
      <w:lvlJc w:val="left"/>
      <w:pPr>
        <w:ind w:left="5037" w:hanging="360"/>
      </w:pPr>
    </w:lvl>
    <w:lvl w:ilvl="7" w:tplc="041A0019" w:tentative="1">
      <w:start w:val="1"/>
      <w:numFmt w:val="lowerLetter"/>
      <w:lvlText w:val="%8."/>
      <w:lvlJc w:val="left"/>
      <w:pPr>
        <w:ind w:left="5757" w:hanging="360"/>
      </w:pPr>
    </w:lvl>
    <w:lvl w:ilvl="8" w:tplc="041A001B" w:tentative="1">
      <w:start w:val="1"/>
      <w:numFmt w:val="lowerRoman"/>
      <w:lvlText w:val="%9."/>
      <w:lvlJc w:val="right"/>
      <w:pPr>
        <w:ind w:left="6477" w:hanging="180"/>
      </w:pPr>
    </w:lvl>
  </w:abstractNum>
  <w:abstractNum w:abstractNumId="5">
    <w:nsid w:val="743D2865"/>
    <w:multiLevelType w:val="hybridMultilevel"/>
    <w:tmpl w:val="88A2134C"/>
    <w:lvl w:ilvl="0" w:tplc="041A000F">
      <w:start w:val="1"/>
      <w:numFmt w:val="decimal"/>
      <w:lvlText w:val="%1."/>
      <w:lvlJc w:val="left"/>
      <w:pPr>
        <w:tabs>
          <w:tab w:val="num" w:pos="720"/>
        </w:tabs>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num>
  <w:num w:numId="4">
    <w:abstractNumId w:val="1"/>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C23E53"/>
    <w:rsid w:val="000655BD"/>
    <w:rsid w:val="000C2657"/>
    <w:rsid w:val="000D4639"/>
    <w:rsid w:val="000D664B"/>
    <w:rsid w:val="00154323"/>
    <w:rsid w:val="0017313A"/>
    <w:rsid w:val="00186832"/>
    <w:rsid w:val="001A628D"/>
    <w:rsid w:val="001F2489"/>
    <w:rsid w:val="002644C6"/>
    <w:rsid w:val="00265CB7"/>
    <w:rsid w:val="002E6726"/>
    <w:rsid w:val="003B75E9"/>
    <w:rsid w:val="003D2067"/>
    <w:rsid w:val="00421CE7"/>
    <w:rsid w:val="00440AA6"/>
    <w:rsid w:val="00444960"/>
    <w:rsid w:val="00496109"/>
    <w:rsid w:val="004A253F"/>
    <w:rsid w:val="004F1075"/>
    <w:rsid w:val="005044D9"/>
    <w:rsid w:val="005321E0"/>
    <w:rsid w:val="00597613"/>
    <w:rsid w:val="005C0978"/>
    <w:rsid w:val="005D0F76"/>
    <w:rsid w:val="005F25C0"/>
    <w:rsid w:val="00611BC9"/>
    <w:rsid w:val="006745F3"/>
    <w:rsid w:val="006A58E3"/>
    <w:rsid w:val="006D41F7"/>
    <w:rsid w:val="00711D37"/>
    <w:rsid w:val="00712220"/>
    <w:rsid w:val="007656CA"/>
    <w:rsid w:val="007900B8"/>
    <w:rsid w:val="007A4AE0"/>
    <w:rsid w:val="007D07F8"/>
    <w:rsid w:val="007F1F6B"/>
    <w:rsid w:val="0088789F"/>
    <w:rsid w:val="008B74C4"/>
    <w:rsid w:val="00931A5C"/>
    <w:rsid w:val="009536E3"/>
    <w:rsid w:val="00991746"/>
    <w:rsid w:val="009A3E91"/>
    <w:rsid w:val="009E6239"/>
    <w:rsid w:val="00A04D45"/>
    <w:rsid w:val="00A26FD7"/>
    <w:rsid w:val="00AB1109"/>
    <w:rsid w:val="00AE3B93"/>
    <w:rsid w:val="00AF6525"/>
    <w:rsid w:val="00B4096B"/>
    <w:rsid w:val="00BB3942"/>
    <w:rsid w:val="00BD2AED"/>
    <w:rsid w:val="00BE7DE2"/>
    <w:rsid w:val="00BF1341"/>
    <w:rsid w:val="00C06F47"/>
    <w:rsid w:val="00C23E53"/>
    <w:rsid w:val="00C46212"/>
    <w:rsid w:val="00C50461"/>
    <w:rsid w:val="00C529A5"/>
    <w:rsid w:val="00C6683E"/>
    <w:rsid w:val="00C9313F"/>
    <w:rsid w:val="00CB48C8"/>
    <w:rsid w:val="00CB7E29"/>
    <w:rsid w:val="00CC1776"/>
    <w:rsid w:val="00CD3F62"/>
    <w:rsid w:val="00CD6F17"/>
    <w:rsid w:val="00D23476"/>
    <w:rsid w:val="00D65B00"/>
    <w:rsid w:val="00E572AE"/>
    <w:rsid w:val="00EA78B3"/>
    <w:rsid w:val="00EC5E8D"/>
    <w:rsid w:val="00F215CD"/>
    <w:rsid w:val="00F24B86"/>
    <w:rsid w:val="00F25036"/>
    <w:rsid w:val="00F354F6"/>
    <w:rsid w:val="00F94A19"/>
    <w:rsid w:val="00FB2C0E"/>
    <w:rsid w:val="00FD7A22"/>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3E53"/>
    <w:pPr>
      <w:spacing w:after="0" w:line="240" w:lineRule="auto"/>
    </w:pPr>
    <w:rPr>
      <w:rFonts w:ascii="Times New Roman" w:eastAsia="Times New Roman" w:hAnsi="Times New Roman" w:cs="Times New Roman"/>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unhideWhenUsed/>
    <w:rsid w:val="00C23E53"/>
    <w:rPr>
      <w:color w:val="0000FF"/>
      <w:u w:val="single"/>
    </w:rPr>
  </w:style>
  <w:style w:type="paragraph" w:styleId="ListParagraph">
    <w:name w:val="List Paragraph"/>
    <w:basedOn w:val="Normal"/>
    <w:qFormat/>
    <w:rsid w:val="00C23E53"/>
    <w:pPr>
      <w:ind w:left="720"/>
      <w:contextualSpacing/>
    </w:pPr>
  </w:style>
  <w:style w:type="paragraph" w:styleId="BalloonText">
    <w:name w:val="Balloon Text"/>
    <w:basedOn w:val="Normal"/>
    <w:link w:val="BalloonTextChar"/>
    <w:uiPriority w:val="99"/>
    <w:semiHidden/>
    <w:unhideWhenUsed/>
    <w:rsid w:val="00711D37"/>
    <w:rPr>
      <w:rFonts w:ascii="Tahoma" w:hAnsi="Tahoma" w:cs="Tahoma"/>
      <w:sz w:val="16"/>
      <w:szCs w:val="16"/>
    </w:rPr>
  </w:style>
  <w:style w:type="character" w:customStyle="1" w:styleId="BalloonTextChar">
    <w:name w:val="Balloon Text Char"/>
    <w:basedOn w:val="DefaultParagraphFont"/>
    <w:link w:val="BalloonText"/>
    <w:uiPriority w:val="99"/>
    <w:semiHidden/>
    <w:rsid w:val="00711D37"/>
    <w:rPr>
      <w:rFonts w:ascii="Tahoma" w:eastAsia="Times New Roman" w:hAnsi="Tahoma" w:cs="Tahoma"/>
      <w:sz w:val="16"/>
      <w:szCs w:val="16"/>
      <w:lang w:eastAsia="hr-HR"/>
    </w:rPr>
  </w:style>
  <w:style w:type="paragraph" w:styleId="Header">
    <w:name w:val="header"/>
    <w:basedOn w:val="Normal"/>
    <w:link w:val="HeaderChar"/>
    <w:uiPriority w:val="99"/>
    <w:semiHidden/>
    <w:unhideWhenUsed/>
    <w:rsid w:val="00A04D45"/>
    <w:pPr>
      <w:tabs>
        <w:tab w:val="center" w:pos="4536"/>
        <w:tab w:val="right" w:pos="9072"/>
      </w:tabs>
    </w:pPr>
  </w:style>
  <w:style w:type="character" w:customStyle="1" w:styleId="HeaderChar">
    <w:name w:val="Header Char"/>
    <w:basedOn w:val="DefaultParagraphFont"/>
    <w:link w:val="Header"/>
    <w:uiPriority w:val="99"/>
    <w:semiHidden/>
    <w:rsid w:val="00A04D45"/>
    <w:rPr>
      <w:rFonts w:ascii="Times New Roman" w:eastAsia="Times New Roman" w:hAnsi="Times New Roman" w:cs="Times New Roman"/>
      <w:sz w:val="24"/>
      <w:szCs w:val="24"/>
      <w:lang w:eastAsia="hr-HR"/>
    </w:rPr>
  </w:style>
  <w:style w:type="paragraph" w:styleId="Footer">
    <w:name w:val="footer"/>
    <w:basedOn w:val="Normal"/>
    <w:link w:val="FooterChar"/>
    <w:uiPriority w:val="99"/>
    <w:semiHidden/>
    <w:unhideWhenUsed/>
    <w:rsid w:val="00A04D45"/>
    <w:pPr>
      <w:tabs>
        <w:tab w:val="center" w:pos="4536"/>
        <w:tab w:val="right" w:pos="9072"/>
      </w:tabs>
    </w:pPr>
  </w:style>
  <w:style w:type="character" w:customStyle="1" w:styleId="FooterChar">
    <w:name w:val="Footer Char"/>
    <w:basedOn w:val="DefaultParagraphFont"/>
    <w:link w:val="Footer"/>
    <w:uiPriority w:val="99"/>
    <w:semiHidden/>
    <w:rsid w:val="00A04D45"/>
    <w:rPr>
      <w:rFonts w:ascii="Times New Roman" w:eastAsia="Times New Roman" w:hAnsi="Times New Roman" w:cs="Times New Roman"/>
      <w:sz w:val="24"/>
      <w:szCs w:val="24"/>
      <w:lang w:eastAsia="hr-HR"/>
    </w:rPr>
  </w:style>
  <w:style w:type="paragraph" w:customStyle="1" w:styleId="bodytext">
    <w:name w:val="bodytext"/>
    <w:basedOn w:val="Normal"/>
    <w:rsid w:val="000655BD"/>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C2A039-562E-4E58-A0D2-93CBDF4E1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764</Words>
  <Characters>4359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unizd</Company>
  <LinksUpToDate>false</LinksUpToDate>
  <CharactersWithSpaces>5113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ematassi</dc:creator>
  <cp:keywords/>
  <dc:description/>
  <cp:lastModifiedBy>dr. sc. Tomislav Košta</cp:lastModifiedBy>
  <cp:revision>2</cp:revision>
  <cp:lastPrinted>2012-01-18T14:11:00Z</cp:lastPrinted>
  <dcterms:created xsi:type="dcterms:W3CDTF">2013-11-04T10:23:00Z</dcterms:created>
  <dcterms:modified xsi:type="dcterms:W3CDTF">2013-11-04T10:23:00Z</dcterms:modified>
</cp:coreProperties>
</file>